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Единовременная выплата в случае получения ранения </w:t>
      </w:r>
      <w:r>
        <w:rPr>
          <w:rFonts w:ascii="Times New Roman" w:hAnsi="Times New Roman" w:cs="Times New Roman"/>
          <w:b/>
          <w:sz w:val="26"/>
          <w:szCs w:val="26"/>
          <w:u w:val="single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3 000 000 руб</w:t>
      </w:r>
      <w:r>
        <w:rPr>
          <w:rFonts w:ascii="Times New Roman" w:hAnsi="Times New Roman" w:cs="Times New Roman"/>
          <w:b/>
          <w:sz w:val="26"/>
          <w:szCs w:val="26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Осуществляется в случае ранения (травмы, увечья, контузии) подразделениями Министерства обороны на основании: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numPr>
          <w:ilvl w:val="0"/>
          <w:numId w:val="3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Указа Президента РФ от 5 марта 2022 г. № 98 "О дополнительных социальных гарантиях военнослужащим, лицам, проходящим службу в войсках национальной гвардии Российской Федерации, и членам их семей"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numPr>
          <w:ilvl w:val="0"/>
          <w:numId w:val="3"/>
        </w:numPr>
        <w:contextualSpacing w:val="0"/>
        <w:ind w:left="714" w:hanging="357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Приказа МО РФ от 22 апреля 2022 г. № 236 (определен порядок </w:t>
      </w:r>
      <w:r>
        <w:rPr>
          <w:rFonts w:ascii="Times New Roman" w:hAnsi="Times New Roman" w:cs="Times New Roman"/>
          <w:sz w:val="26"/>
          <w:szCs w:val="26"/>
        </w:rPr>
        <w:t xml:space="preserve">назначения и осуществления единовременных выплат по Указу № 98)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contextualSpacing w:val="0"/>
        <w:ind w:left="714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Алгоритм получения единовременной выплаты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</w:r>
    </w:p>
    <w:p>
      <w:pPr>
        <w:pStyle w:val="870"/>
        <w:numPr>
          <w:ilvl w:val="0"/>
          <w:numId w:val="2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ранении военнослужащий поступает в медицинский батальон или в Медицинский отряд специального назначения (далее - МОСН), там проходит необходимо</w:t>
      </w:r>
      <w:r>
        <w:rPr>
          <w:rFonts w:ascii="Times New Roman" w:hAnsi="Times New Roman" w:cs="Times New Roman"/>
          <w:sz w:val="26"/>
          <w:szCs w:val="26"/>
        </w:rPr>
        <w:t xml:space="preserve">е лечение.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70"/>
        <w:numPr>
          <w:ilvl w:val="0"/>
          <w:numId w:val="2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Военнослужащий поступает в госпиталь МО РФ.  В госпитале: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numPr>
          <w:ilvl w:val="0"/>
          <w:numId w:val="4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устанавливается личность военнослужащего;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numPr>
          <w:ilvl w:val="0"/>
          <w:numId w:val="4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составляется справка </w:t>
      </w:r>
      <w:r>
        <w:rPr>
          <w:rFonts w:ascii="Times New Roman" w:hAnsi="Times New Roman" w:cs="Times New Roman"/>
          <w:sz w:val="26"/>
          <w:szCs w:val="26"/>
        </w:rPr>
        <w:t xml:space="preserve">военно-медицинской организации о ранении (травме, увечье, контузии)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военнослужащего (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справка </w:t>
      </w:r>
      <w:r>
        <w:rPr>
          <w:rFonts w:ascii="Times New Roman" w:hAnsi="Times New Roman" w:cs="Times New Roman"/>
          <w:sz w:val="26"/>
          <w:szCs w:val="26"/>
        </w:rPr>
        <w:t xml:space="preserve">составляется в 3-х экз.: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left="1440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-выдается военнослужащему на руки;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left="1440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-передается на хранение в медучреждение;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left="1440"/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-передается в финансовый орган, в котором состоит военнослужащий;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numPr>
          <w:ilvl w:val="0"/>
          <w:numId w:val="5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ПИРО «АЛУШТА»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вносится</w:t>
      </w:r>
      <w:r>
        <w:rPr>
          <w:rFonts w:ascii="Times New Roman" w:hAnsi="Times New Roman" w:cs="Times New Roman"/>
          <w:sz w:val="26"/>
          <w:szCs w:val="26"/>
        </w:rPr>
        <w:t xml:space="preserve"> электронно-графическая копия справки о ранении.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708" w:firstLine="12"/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70"/>
        <w:numPr>
          <w:ilvl w:val="0"/>
          <w:numId w:val="2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Военнослужащий подает командиру части </w:t>
      </w:r>
      <w:r>
        <w:rPr>
          <w:rFonts w:ascii="Times New Roman" w:hAnsi="Times New Roman" w:cs="Times New Roman"/>
          <w:b/>
          <w:sz w:val="26"/>
          <w:szCs w:val="26"/>
        </w:rPr>
        <w:t xml:space="preserve">заявление</w:t>
      </w:r>
      <w:r>
        <w:rPr>
          <w:rFonts w:ascii="Times New Roman" w:hAnsi="Times New Roman" w:cs="Times New Roman"/>
          <w:sz w:val="26"/>
          <w:szCs w:val="26"/>
        </w:rPr>
        <w:t xml:space="preserve"> на получение выплаты и </w:t>
      </w:r>
      <w:r>
        <w:rPr>
          <w:rFonts w:ascii="Times New Roman" w:hAnsi="Times New Roman" w:cs="Times New Roman"/>
          <w:b/>
          <w:sz w:val="26"/>
          <w:szCs w:val="26"/>
        </w:rPr>
        <w:t xml:space="preserve">справку военно-медицинской организации о ранении</w:t>
      </w:r>
      <w:r>
        <w:rPr>
          <w:rFonts w:ascii="Times New Roman" w:hAnsi="Times New Roman" w:cs="Times New Roman"/>
          <w:i/>
          <w:sz w:val="26"/>
          <w:szCs w:val="26"/>
        </w:rPr>
        <w:t xml:space="preserve"> (Приложение №1).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70"/>
        <w:numPr>
          <w:ilvl w:val="0"/>
          <w:numId w:val="2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Командиром воинской части, где военнослужащий проходит военную службу, в/ч издается </w:t>
      </w:r>
      <w:r>
        <w:rPr>
          <w:rFonts w:ascii="Times New Roman" w:hAnsi="Times New Roman" w:cs="Times New Roman"/>
          <w:b/>
          <w:sz w:val="26"/>
          <w:szCs w:val="26"/>
        </w:rPr>
        <w:t xml:space="preserve">приказ</w:t>
      </w:r>
      <w:r>
        <w:rPr>
          <w:rFonts w:ascii="Times New Roman" w:hAnsi="Times New Roman" w:cs="Times New Roman"/>
          <w:sz w:val="26"/>
          <w:szCs w:val="26"/>
        </w:rPr>
        <w:t xml:space="preserve">, на основании которого   ос</w:t>
      </w:r>
      <w:r>
        <w:rPr>
          <w:rFonts w:ascii="Times New Roman" w:hAnsi="Times New Roman" w:cs="Times New Roman"/>
          <w:sz w:val="26"/>
          <w:szCs w:val="26"/>
        </w:rPr>
        <w:t xml:space="preserve">уществляется выплата, либо военнослужащему отказывается в осуществлении выплаты.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70"/>
        <w:numPr>
          <w:ilvl w:val="0"/>
          <w:numId w:val="2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Финансовый орган, обеспечивающий данную воинскую часть, на основании </w:t>
      </w:r>
      <w:r>
        <w:rPr>
          <w:rFonts w:ascii="Times New Roman" w:hAnsi="Times New Roman" w:cs="Times New Roman"/>
          <w:b/>
          <w:sz w:val="26"/>
          <w:szCs w:val="26"/>
        </w:rPr>
        <w:t xml:space="preserve">приказа командира в/ч и при наличии справки в ПИРО «АЛУШТА»</w:t>
      </w:r>
      <w:r>
        <w:rPr>
          <w:rFonts w:ascii="Times New Roman" w:hAnsi="Times New Roman" w:cs="Times New Roman"/>
          <w:sz w:val="26"/>
          <w:szCs w:val="26"/>
        </w:rPr>
        <w:t xml:space="preserve"> производит зачисление денежных средств на сч</w:t>
      </w:r>
      <w:r>
        <w:rPr>
          <w:rFonts w:ascii="Times New Roman" w:hAnsi="Times New Roman" w:cs="Times New Roman"/>
          <w:sz w:val="26"/>
          <w:szCs w:val="26"/>
        </w:rPr>
        <w:t xml:space="preserve">ет военнослужащего.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right"/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22272f"/>
          <w:sz w:val="23"/>
          <w:szCs w:val="23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  <w:t xml:space="preserve">Приложение N 1</w:t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  <w:br/>
        <w:t xml:space="preserve">к </w:t>
      </w:r>
      <w:hyperlink r:id="rId10" w:tooltip="https://internet.garant.ru/#/document/404599657/entry/1000" w:anchor="/document/404599657/entry/1000" w:history="1">
        <w:r>
          <w:rPr>
            <w:rFonts w:ascii="Times New Roman" w:hAnsi="Times New Roman" w:eastAsia="Times New Roman" w:cs="Times New Roman"/>
            <w:b/>
            <w:bCs/>
            <w:color w:val="3272c0"/>
            <w:sz w:val="23"/>
            <w:szCs w:val="23"/>
            <w:u w:val="single"/>
            <w:lang w:eastAsia="ru-RU"/>
          </w:rPr>
          <w:t xml:space="preserve">Порядку</w:t>
        </w:r>
      </w:hyperlink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  <w:br/>
        <w:t xml:space="preserve">(с изменениями от 10 июля 2023 г.)</w:t>
      </w:r>
      <w:r>
        <w:rPr>
          <w:rFonts w:ascii="Times New Roman" w:hAnsi="Times New Roman" w:eastAsia="Times New Roman" w:cs="Times New Roman"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  <w:t xml:space="preserve">Рекомендуемый образец</w:t>
      </w:r>
      <w:r>
        <w:rPr>
          <w:rFonts w:ascii="Times New Roman" w:hAnsi="Times New Roman" w:eastAsia="Times New Roman" w:cs="Times New Roman"/>
          <w:color w:val="22272f"/>
          <w:sz w:val="23"/>
          <w:szCs w:val="23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Угловой штамп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военно-медицинской организации,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части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b/>
          <w:bCs/>
          <w:color w:val="22272f"/>
          <w:sz w:val="20"/>
          <w:szCs w:val="20"/>
          <w:lang w:eastAsia="ru-RU"/>
        </w:rPr>
        <w:t xml:space="preserve">                                   СПРАВКА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b/>
          <w:bCs/>
          <w:color w:val="22272f"/>
          <w:sz w:val="20"/>
          <w:szCs w:val="20"/>
          <w:lang w:eastAsia="ru-RU"/>
        </w:rPr>
        <w:t xml:space="preserve">              о ранении (контузии, травме, увечье) N____________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I. Сообщаю, что_____________________________________________________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(воинское звание, фамилия, имя, отчество (при наличии),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воинская часть, число, месяц и год рождения)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проходящий(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ая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),  (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проходивший(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ая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)  военную  службу  в  Вооруженных  Силах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Российской Федерации, получил(а) ранение (контузию, травму, увечье):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         (диагноз,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   дата получения ранения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________________________________________________________________________,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(контузии, травмы, увечья)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в связи с 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чем  обратился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(ась)  за  медицинской  помощью   (поступил(а) на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лечение) "__"___________ 20__ г. в_______________________________________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(наименование военно-медицинской организации, части)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Начальник (руководитель, 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командир)_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               (подпись, инициал имени, фамилия)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М.П.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b/>
          <w:bCs/>
          <w:color w:val="22272f"/>
          <w:sz w:val="20"/>
          <w:szCs w:val="20"/>
          <w:lang w:eastAsia="ru-RU"/>
        </w:rPr>
        <w:t xml:space="preserve">                          Оборотная сторона справки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</w:t>
      </w:r>
      <w:r>
        <w:rPr>
          <w:rFonts w:ascii="Courier New" w:hAnsi="Courier New" w:eastAsia="Times New Roman" w:cs="Courier New"/>
          <w:color w:val="22272f"/>
          <w:sz w:val="20"/>
          <w:szCs w:val="20"/>
          <w:highlight w:val="white"/>
          <w:lang w:eastAsia="ru-RU"/>
        </w:rPr>
        <w:t xml:space="preserve"> </w:t>
      </w:r>
      <w:r>
        <w:rPr>
          <w:rFonts w:ascii="Courier New" w:hAnsi="Courier New" w:eastAsia="Times New Roman" w:cs="Courier New"/>
          <w:color w:val="22272f"/>
          <w:sz w:val="20"/>
          <w:szCs w:val="20"/>
          <w:highlight w:val="white"/>
          <w:shd w:val="clear" w:color="auto" w:fill="fffabb"/>
          <w:lang w:eastAsia="ru-RU"/>
        </w:rPr>
        <w:t xml:space="preserve">II</w:t>
      </w:r>
      <w:r>
        <w:rPr>
          <w:rFonts w:ascii="Courier New" w:hAnsi="Courier New" w:eastAsia="Times New Roman" w:cs="Courier New"/>
          <w:color w:val="22272f"/>
          <w:sz w:val="20"/>
          <w:szCs w:val="20"/>
          <w:highlight w:val="white"/>
          <w:lang w:eastAsia="ru-RU"/>
        </w:rPr>
        <w:t xml:space="preserve">.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Со 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справкой  ознакомлен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.  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Подтверждаю,  что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ранение  (контузия,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травма,  увечье)  мною  получено  в  ходе  специальной военной операции</w:t>
      </w:r>
      <w:hyperlink r:id="rId11" w:tooltip="https://internet.garant.ru/#/document/404599657/entry/11111" w:anchor="/document/404599657/entry/11111" w:history="1">
        <w:r>
          <w:rPr>
            <w:rFonts w:ascii="Courier New" w:hAnsi="Courier New" w:eastAsia="Times New Roman" w:cs="Courier New"/>
            <w:color w:val="3272c0"/>
            <w:sz w:val="20"/>
            <w:szCs w:val="20"/>
            <w:u w:val="single"/>
            <w:lang w:eastAsia="ru-RU"/>
          </w:rPr>
          <w:t xml:space="preserve">*</w:t>
        </w:r>
      </w:hyperlink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: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(подпись, инициал имени, фамилия,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дата, номер телефона либо почтовый адрес (адрес электронной почты)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Контактная информация лица, осуществляющего уход за военнослужащим: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(фамилия, имя, отчество (при наличии), номер телефона либо почтовый адрес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  (адрес электронной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почты) лица, осуществляющего уход за военнослужащим (степень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родства) (при наличии)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Начальник (руководитель, 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командир)_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______________________________________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                                  (подпись, инициал имени, фамилия 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М.П.".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after="0" w:line="240" w:lineRule="auto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pP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  <w:t xml:space="preserve">──────────────────────────────</w:t>
      </w:r>
      <w:r>
        <w:rPr>
          <w:rFonts w:ascii="Courier New" w:hAnsi="Courier New" w:eastAsia="Times New Roman" w:cs="Courier New"/>
          <w:color w:val="22272f"/>
          <w:sz w:val="20"/>
          <w:szCs w:val="20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22272f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22272f"/>
          <w:sz w:val="20"/>
          <w:szCs w:val="20"/>
          <w:lang w:eastAsia="ru-RU"/>
        </w:rPr>
        <w:t xml:space="preserve">* Военнослужащий не имеет возможности ознакомиться с настоящей справкой в связи с имеющимся у него ранением (контузией, травмой, увечьем).</w:t>
      </w:r>
      <w:r>
        <w:rPr>
          <w:rFonts w:ascii="Times New Roman" w:hAnsi="Times New Roman" w:eastAsia="Times New Roman" w:cs="Times New Roman"/>
          <w:color w:val="22272f"/>
          <w:sz w:val="20"/>
          <w:szCs w:val="20"/>
          <w:lang w:eastAsia="ru-RU"/>
        </w:rPr>
      </w:r>
    </w:p>
    <w:p>
      <w:pPr>
        <w:jc w:val="right"/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p>
      <w:pPr>
        <w:jc w:val="right"/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22272f"/>
          <w:sz w:val="23"/>
          <w:szCs w:val="23"/>
          <w:lang w:eastAsia="ru-RU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i/>
      </w:rPr>
    </w:pPr>
    <w:r>
      <w:tab/>
    </w:r>
    <w:r>
      <w:tab/>
    </w:r>
    <w:r>
      <w:rPr>
        <w:i/>
      </w:rPr>
      <w:t xml:space="preserve">Карточка</w:t>
    </w:r>
    <w:r>
      <w:rPr>
        <w:i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28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7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8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9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80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81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2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4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5">
    <w:name w:val="Title Char"/>
    <w:basedOn w:val="701"/>
    <w:link w:val="714"/>
    <w:uiPriority w:val="10"/>
    <w:rPr>
      <w:sz w:val="48"/>
      <w:szCs w:val="48"/>
    </w:rPr>
  </w:style>
  <w:style w:type="character" w:styleId="686">
    <w:name w:val="Subtitle Char"/>
    <w:basedOn w:val="701"/>
    <w:link w:val="716"/>
    <w:uiPriority w:val="11"/>
    <w:rPr>
      <w:sz w:val="24"/>
      <w:szCs w:val="24"/>
    </w:rPr>
  </w:style>
  <w:style w:type="character" w:styleId="687">
    <w:name w:val="Quote Char"/>
    <w:link w:val="718"/>
    <w:uiPriority w:val="29"/>
    <w:rPr>
      <w:i/>
    </w:rPr>
  </w:style>
  <w:style w:type="character" w:styleId="688">
    <w:name w:val="Intense Quote Char"/>
    <w:link w:val="720"/>
    <w:uiPriority w:val="30"/>
    <w:rPr>
      <w:i/>
    </w:rPr>
  </w:style>
  <w:style w:type="character" w:styleId="689">
    <w:name w:val="Footnote Text Char"/>
    <w:link w:val="853"/>
    <w:uiPriority w:val="99"/>
    <w:rPr>
      <w:sz w:val="18"/>
    </w:rPr>
  </w:style>
  <w:style w:type="character" w:styleId="690">
    <w:name w:val="Endnote Text Char"/>
    <w:link w:val="856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1"/>
    <w:uiPriority w:val="99"/>
  </w:style>
  <w:style w:type="character" w:styleId="723" w:customStyle="1">
    <w:name w:val="Footer Char"/>
    <w:basedOn w:val="701"/>
    <w:uiPriority w:val="99"/>
  </w:style>
  <w:style w:type="paragraph" w:styleId="724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5" w:customStyle="1">
    <w:name w:val="Caption Char"/>
    <w:uiPriority w:val="99"/>
  </w:style>
  <w:style w:type="table" w:styleId="726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7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1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4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3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4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5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6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7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8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0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4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563c1" w:themeColor="hyperlink"/>
      <w:u w:val="single"/>
    </w:rPr>
  </w:style>
  <w:style w:type="paragraph" w:styleId="853">
    <w:name w:val="footnote text"/>
    <w:basedOn w:val="691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701"/>
    <w:uiPriority w:val="99"/>
    <w:unhideWhenUsed/>
    <w:rPr>
      <w:vertAlign w:val="superscript"/>
    </w:rPr>
  </w:style>
  <w:style w:type="paragraph" w:styleId="856">
    <w:name w:val="endnote text"/>
    <w:basedOn w:val="691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701"/>
    <w:uiPriority w:val="99"/>
    <w:semiHidden/>
    <w:unhideWhenUsed/>
    <w:rPr>
      <w:vertAlign w:val="superscript"/>
    </w:rPr>
  </w:style>
  <w:style w:type="paragraph" w:styleId="859">
    <w:name w:val="toc 1"/>
    <w:basedOn w:val="691"/>
    <w:next w:val="691"/>
    <w:uiPriority w:val="39"/>
    <w:unhideWhenUsed/>
    <w:pPr>
      <w:spacing w:after="57"/>
    </w:pPr>
  </w:style>
  <w:style w:type="paragraph" w:styleId="860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1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2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3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4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5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6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7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91"/>
    <w:next w:val="691"/>
    <w:uiPriority w:val="99"/>
    <w:unhideWhenUsed/>
    <w:pPr>
      <w:spacing w:after="0"/>
    </w:pPr>
  </w:style>
  <w:style w:type="paragraph" w:styleId="870">
    <w:name w:val="List Paragraph"/>
    <w:basedOn w:val="691"/>
    <w:uiPriority w:val="34"/>
    <w:qFormat/>
    <w:pPr>
      <w:contextualSpacing/>
      <w:ind w:left="720"/>
    </w:pPr>
  </w:style>
  <w:style w:type="paragraph" w:styleId="871">
    <w:name w:val="Balloon Text"/>
    <w:basedOn w:val="691"/>
    <w:link w:val="87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2" w:customStyle="1">
    <w:name w:val="Текст выноски Знак"/>
    <w:basedOn w:val="701"/>
    <w:link w:val="871"/>
    <w:uiPriority w:val="99"/>
    <w:semiHidden/>
    <w:rPr>
      <w:rFonts w:ascii="Segoe UI" w:hAnsi="Segoe UI" w:cs="Segoe UI"/>
      <w:sz w:val="18"/>
      <w:szCs w:val="18"/>
    </w:rPr>
  </w:style>
  <w:style w:type="paragraph" w:styleId="873">
    <w:name w:val="Header"/>
    <w:basedOn w:val="691"/>
    <w:link w:val="8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4" w:customStyle="1">
    <w:name w:val="Верхний колонтитул Знак"/>
    <w:basedOn w:val="701"/>
    <w:link w:val="873"/>
    <w:uiPriority w:val="99"/>
  </w:style>
  <w:style w:type="paragraph" w:styleId="875">
    <w:name w:val="Footer"/>
    <w:basedOn w:val="691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basedOn w:val="701"/>
    <w:link w:val="875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Рабочая группа</cp:lastModifiedBy>
  <cp:revision>6</cp:revision>
  <dcterms:created xsi:type="dcterms:W3CDTF">2023-08-28T15:03:00Z</dcterms:created>
  <dcterms:modified xsi:type="dcterms:W3CDTF">2023-10-16T14:41:39Z</dcterms:modified>
</cp:coreProperties>
</file>