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Страховая сумма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в случае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получение увечья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(ранения, травмы, контузии) </w:t>
      </w:r>
      <w:r/>
    </w:p>
    <w:p>
      <w:pPr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в  период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 прохождения военной службы, службы или военных сборов</w:t>
      </w:r>
      <w:r/>
    </w:p>
    <w:p>
      <w:pPr>
        <w:jc w:val="center"/>
        <w:spacing w:after="0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(выплата индексируется)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31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3 172,95 руб. – тяжелое увечье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78 293,23 руб. – легкое увечье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Осуществляется АО «СОГАЗ» в случае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получение увечья</w:t>
      </w:r>
      <w:r>
        <w:rPr>
          <w:rFonts w:ascii="Times New Roman" w:hAnsi="Times New Roman" w:cs="Times New Roman"/>
          <w:sz w:val="26"/>
          <w:szCs w:val="26"/>
        </w:rPr>
        <w:t xml:space="preserve"> в период прохождения военной службы</w:t>
      </w:r>
      <w:r>
        <w:rPr>
          <w:rFonts w:ascii="Times New Roman" w:hAnsi="Times New Roman" w:cs="Times New Roman"/>
          <w:sz w:val="26"/>
          <w:szCs w:val="26"/>
        </w:rPr>
        <w:t xml:space="preserve"> (ранения, травмы, контузии)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от </w:t>
      </w:r>
      <w:r>
        <w:rPr>
          <w:rFonts w:ascii="Times New Roman" w:hAnsi="Times New Roman" w:cs="Times New Roman"/>
          <w:sz w:val="26"/>
          <w:szCs w:val="26"/>
        </w:rPr>
        <w:t xml:space="preserve">28 марта 1998 г. № 52-ФЗ «Об обязательном государственном страховании жизни и здоровья военнослужащих…»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Приказа</w:t>
      </w:r>
      <w:r>
        <w:rPr>
          <w:rFonts w:ascii="Times New Roman" w:hAnsi="Times New Roman" w:cs="Times New Roman"/>
          <w:sz w:val="26"/>
          <w:szCs w:val="26"/>
        </w:rPr>
        <w:t xml:space="preserve"> Министра обороны РФ от 8 декабря 2022 г. N </w:t>
      </w:r>
      <w:r>
        <w:rPr>
          <w:rFonts w:ascii="Times New Roman" w:hAnsi="Times New Roman" w:cs="Times New Roman"/>
          <w:sz w:val="26"/>
          <w:szCs w:val="26"/>
        </w:rPr>
        <w:t xml:space="preserve">755 </w:t>
      </w:r>
      <w:r>
        <w:rPr>
          <w:rFonts w:ascii="Times New Roman" w:hAnsi="Times New Roman" w:cs="Times New Roman"/>
          <w:sz w:val="26"/>
          <w:szCs w:val="26"/>
        </w:rPr>
        <w:t xml:space="preserve">«Об утверждении Порядка организации работы по обязательному государственному страхованию жизни и здоровья военнослужащих ...</w:t>
      </w:r>
      <w:r>
        <w:rPr>
          <w:rFonts w:ascii="Times New Roman" w:hAnsi="Times New Roman" w:cs="Times New Roman"/>
          <w:sz w:val="26"/>
          <w:szCs w:val="26"/>
        </w:rPr>
        <w:t xml:space="preserve">».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Алгоритм получения единовременного пособия</w:t>
      </w:r>
      <w:r/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/>
    </w:p>
    <w:p>
      <w:pPr>
        <w:pStyle w:val="898"/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Необходимо собрать требуемый пакет документов: </w:t>
      </w:r>
      <w:r/>
    </w:p>
    <w:p>
      <w:pPr>
        <w:pStyle w:val="898"/>
        <w:numPr>
          <w:ilvl w:val="0"/>
          <w:numId w:val="11"/>
        </w:numPr>
        <w:contextualSpacing w:val="0"/>
        <w:ind w:left="1066" w:hanging="357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</w:t>
      </w:r>
      <w:r>
        <w:rPr>
          <w:rFonts w:ascii="Times New Roman" w:hAnsi="Times New Roman" w:cs="Times New Roman"/>
          <w:sz w:val="26"/>
          <w:szCs w:val="26"/>
        </w:rPr>
        <w:t xml:space="preserve">аявление + копия документа, удостоверяющего лично</w:t>
      </w:r>
      <w:bookmarkStart w:id="0" w:name="_GoBack"/>
      <w:r/>
      <w:bookmarkEnd w:id="0"/>
      <w:r>
        <w:rPr>
          <w:rFonts w:ascii="Times New Roman" w:hAnsi="Times New Roman" w:cs="Times New Roman"/>
          <w:sz w:val="26"/>
          <w:szCs w:val="26"/>
        </w:rPr>
        <w:t xml:space="preserve">сть застрахованного лица </w:t>
      </w:r>
      <w:r/>
    </w:p>
    <w:p>
      <w:pPr>
        <w:pStyle w:val="898"/>
        <w:contextualSpacing w:val="0"/>
        <w:ind w:left="1066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№ 4 к Приказу № 755).</w:t>
      </w:r>
      <w:r/>
    </w:p>
    <w:p>
      <w:pPr>
        <w:pStyle w:val="898"/>
        <w:numPr>
          <w:ilvl w:val="0"/>
          <w:numId w:val="11"/>
        </w:numPr>
        <w:contextualSpacing w:val="0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</w:t>
      </w:r>
      <w:r>
        <w:rPr>
          <w:rFonts w:ascii="Times New Roman" w:hAnsi="Times New Roman" w:cs="Times New Roman"/>
          <w:sz w:val="26"/>
          <w:szCs w:val="26"/>
        </w:rPr>
        <w:t xml:space="preserve">правка об обстоятельствах наступления страхового случая</w:t>
      </w:r>
      <w:r/>
    </w:p>
    <w:p>
      <w:pPr>
        <w:pStyle w:val="898"/>
        <w:contextualSpacing w:val="0"/>
        <w:ind w:left="1068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№ 7 к Приказу № 755);</w:t>
      </w:r>
      <w:r/>
    </w:p>
    <w:p>
      <w:pPr>
        <w:pStyle w:val="898"/>
        <w:numPr>
          <w:ilvl w:val="0"/>
          <w:numId w:val="11"/>
        </w:numPr>
        <w:contextualSpacing w:val="0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</w:t>
      </w:r>
      <w:r>
        <w:rPr>
          <w:rFonts w:ascii="Times New Roman" w:hAnsi="Times New Roman" w:cs="Times New Roman"/>
          <w:sz w:val="26"/>
          <w:szCs w:val="26"/>
        </w:rPr>
        <w:t xml:space="preserve">правка военно-врачебной комиссии о тяжести увечья (ранения, травмы, контузии)</w:t>
      </w:r>
      <w:r/>
    </w:p>
    <w:p>
      <w:pPr>
        <w:pStyle w:val="898"/>
        <w:contextualSpacing w:val="0"/>
        <w:ind w:left="1068"/>
        <w:jc w:val="both"/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№ 9 к Приказу № 755)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898"/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 </w:t>
      </w:r>
      <w:r>
        <w:rPr>
          <w:rFonts w:ascii="Times New Roman" w:hAnsi="Times New Roman" w:cs="Times New Roman"/>
          <w:sz w:val="26"/>
          <w:szCs w:val="26"/>
        </w:rPr>
        <w:t xml:space="preserve">направить по почте или подать лично в </w:t>
      </w:r>
      <w:r>
        <w:rPr>
          <w:rFonts w:ascii="Times New Roman" w:hAnsi="Times New Roman" w:cs="Times New Roman"/>
          <w:sz w:val="26"/>
          <w:szCs w:val="26"/>
        </w:rPr>
        <w:t xml:space="preserve">Головно</w:t>
      </w:r>
      <w:r>
        <w:rPr>
          <w:rFonts w:ascii="Times New Roman" w:hAnsi="Times New Roman" w:cs="Times New Roman"/>
          <w:sz w:val="26"/>
          <w:szCs w:val="26"/>
        </w:rPr>
        <w:t xml:space="preserve">й офис</w:t>
      </w:r>
      <w:r>
        <w:rPr>
          <w:rFonts w:ascii="Times New Roman" w:hAnsi="Times New Roman" w:cs="Times New Roman"/>
          <w:sz w:val="26"/>
          <w:szCs w:val="26"/>
        </w:rPr>
        <w:t xml:space="preserve"> АО «СОГАЗ»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/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Почтовый адрес АО «СОГАЗ» для отправки документов: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107078, г. Москва, проспект Академика Сахарова, дом 10, АО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«СОГАЗ» Управление урегулирования убытков по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обязательному государственному личному страхованию.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Для передачи пакета документов в офис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Москва, Уланский переулок, д. 24, стр.1,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График приема: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понедельник - четверг: 09:00 до 18:00,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пятница: с 09:00 до 16:45,</w:t>
      </w:r>
      <w:r/>
    </w:p>
    <w:p>
      <w:pPr>
        <w:ind w:left="709" w:firstLine="567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суббота и воскресенье – выходные дни.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Статус рассмотрения документов можно уточнить: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 xml:space="preserve">эл.почте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hyperlink r:id="rId15" w:tooltip="mailto:zaprosMO@sogaz.ru" w:history="1">
        <w:r>
          <w:rPr>
            <w:rFonts w:ascii="Times New Roman" w:hAnsi="Times New Roman" w:cs="Times New Roman"/>
            <w:sz w:val="26"/>
            <w:szCs w:val="26"/>
          </w:rPr>
          <w:t xml:space="preserve">zaprosMO@sogaz.ru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 или телефону: 8-800-333-0-888.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  <w:r/>
    </w:p>
    <w:p>
      <w:pPr>
        <w:spacing w:after="0" w:line="240" w:lineRule="auto"/>
        <w:rPr>
          <w:rFonts w:ascii="Arial-BoldMT" w:hAnsi="Arial-BoldMT" w:cs="Arial-BoldMT" w:eastAsiaTheme="minorHAnsi"/>
          <w:b/>
          <w:bCs/>
          <w:sz w:val="18"/>
          <w:szCs w:val="18"/>
          <w:lang w:eastAsia="en-US"/>
        </w:rPr>
      </w:pPr>
      <w:r>
        <w:rPr>
          <w:rFonts w:ascii="Arial-BoldMT" w:hAnsi="Arial-BoldMT" w:cs="Arial-BoldMT" w:eastAsiaTheme="minorHAnsi"/>
          <w:b/>
          <w:bCs/>
          <w:sz w:val="18"/>
          <w:szCs w:val="18"/>
          <w:lang w:eastAsia="en-US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arial-boldmt">
    <w:panose1 w:val="05040102010807070707"/>
  </w:font>
  <w:font w:name="Wingdings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right"/>
      <w:rPr>
        <w:i/>
      </w:rPr>
    </w:pPr>
    <w:r>
      <w:rPr>
        <w:i/>
      </w:rPr>
      <w:t xml:space="preserve">Карточка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74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03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0">
    <w:name w:val="Heading 1"/>
    <w:basedOn w:val="894"/>
    <w:next w:val="894"/>
    <w:link w:val="72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1">
    <w:name w:val="Heading 1 Char"/>
    <w:basedOn w:val="895"/>
    <w:link w:val="720"/>
    <w:uiPriority w:val="9"/>
    <w:rPr>
      <w:rFonts w:ascii="Arial" w:hAnsi="Arial" w:eastAsia="Arial" w:cs="Arial"/>
      <w:sz w:val="40"/>
      <w:szCs w:val="40"/>
    </w:rPr>
  </w:style>
  <w:style w:type="paragraph" w:styleId="722">
    <w:name w:val="Heading 2"/>
    <w:basedOn w:val="894"/>
    <w:next w:val="894"/>
    <w:link w:val="72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3">
    <w:name w:val="Heading 2 Char"/>
    <w:basedOn w:val="895"/>
    <w:link w:val="722"/>
    <w:uiPriority w:val="9"/>
    <w:rPr>
      <w:rFonts w:ascii="Arial" w:hAnsi="Arial" w:eastAsia="Arial" w:cs="Arial"/>
      <w:sz w:val="34"/>
    </w:rPr>
  </w:style>
  <w:style w:type="paragraph" w:styleId="724">
    <w:name w:val="Heading 3"/>
    <w:basedOn w:val="894"/>
    <w:next w:val="894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5">
    <w:name w:val="Heading 3 Char"/>
    <w:basedOn w:val="895"/>
    <w:link w:val="724"/>
    <w:uiPriority w:val="9"/>
    <w:rPr>
      <w:rFonts w:ascii="Arial" w:hAnsi="Arial" w:eastAsia="Arial" w:cs="Arial"/>
      <w:sz w:val="30"/>
      <w:szCs w:val="30"/>
    </w:rPr>
  </w:style>
  <w:style w:type="paragraph" w:styleId="726">
    <w:name w:val="Heading 4"/>
    <w:basedOn w:val="894"/>
    <w:next w:val="894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7">
    <w:name w:val="Heading 4 Char"/>
    <w:basedOn w:val="895"/>
    <w:link w:val="726"/>
    <w:uiPriority w:val="9"/>
    <w:rPr>
      <w:rFonts w:ascii="Arial" w:hAnsi="Arial" w:eastAsia="Arial" w:cs="Arial"/>
      <w:b/>
      <w:bCs/>
      <w:sz w:val="26"/>
      <w:szCs w:val="26"/>
    </w:rPr>
  </w:style>
  <w:style w:type="paragraph" w:styleId="728">
    <w:name w:val="Heading 5"/>
    <w:basedOn w:val="894"/>
    <w:next w:val="894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9">
    <w:name w:val="Heading 5 Char"/>
    <w:basedOn w:val="895"/>
    <w:link w:val="728"/>
    <w:uiPriority w:val="9"/>
    <w:rPr>
      <w:rFonts w:ascii="Arial" w:hAnsi="Arial" w:eastAsia="Arial" w:cs="Arial"/>
      <w:b/>
      <w:bCs/>
      <w:sz w:val="24"/>
      <w:szCs w:val="24"/>
    </w:rPr>
  </w:style>
  <w:style w:type="paragraph" w:styleId="730">
    <w:name w:val="Heading 6"/>
    <w:basedOn w:val="894"/>
    <w:next w:val="894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1">
    <w:name w:val="Heading 6 Char"/>
    <w:basedOn w:val="895"/>
    <w:link w:val="730"/>
    <w:uiPriority w:val="9"/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894"/>
    <w:next w:val="894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3">
    <w:name w:val="Heading 7 Char"/>
    <w:basedOn w:val="89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894"/>
    <w:next w:val="894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5">
    <w:name w:val="Heading 8 Char"/>
    <w:basedOn w:val="895"/>
    <w:link w:val="734"/>
    <w:uiPriority w:val="9"/>
    <w:rPr>
      <w:rFonts w:ascii="Arial" w:hAnsi="Arial" w:eastAsia="Arial" w:cs="Arial"/>
      <w:i/>
      <w:iCs/>
      <w:sz w:val="22"/>
      <w:szCs w:val="22"/>
    </w:rPr>
  </w:style>
  <w:style w:type="paragraph" w:styleId="736">
    <w:name w:val="Heading 9"/>
    <w:basedOn w:val="894"/>
    <w:next w:val="894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>
    <w:name w:val="Heading 9 Char"/>
    <w:basedOn w:val="895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No Spacing"/>
    <w:uiPriority w:val="1"/>
    <w:qFormat/>
    <w:pPr>
      <w:spacing w:before="0" w:after="0" w:line="240" w:lineRule="auto"/>
    </w:pPr>
  </w:style>
  <w:style w:type="paragraph" w:styleId="739">
    <w:name w:val="Title"/>
    <w:basedOn w:val="894"/>
    <w:next w:val="894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basedOn w:val="895"/>
    <w:link w:val="739"/>
    <w:uiPriority w:val="10"/>
    <w:rPr>
      <w:sz w:val="48"/>
      <w:szCs w:val="48"/>
    </w:rPr>
  </w:style>
  <w:style w:type="paragraph" w:styleId="741">
    <w:name w:val="Subtitle"/>
    <w:basedOn w:val="894"/>
    <w:next w:val="894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basedOn w:val="895"/>
    <w:link w:val="741"/>
    <w:uiPriority w:val="11"/>
    <w:rPr>
      <w:sz w:val="24"/>
      <w:szCs w:val="24"/>
    </w:rPr>
  </w:style>
  <w:style w:type="paragraph" w:styleId="743">
    <w:name w:val="Quote"/>
    <w:basedOn w:val="894"/>
    <w:next w:val="894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4"/>
    <w:next w:val="894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character" w:styleId="747">
    <w:name w:val="Header Char"/>
    <w:basedOn w:val="895"/>
    <w:link w:val="901"/>
    <w:uiPriority w:val="99"/>
  </w:style>
  <w:style w:type="character" w:styleId="748">
    <w:name w:val="Footer Char"/>
    <w:basedOn w:val="895"/>
    <w:link w:val="903"/>
    <w:uiPriority w:val="99"/>
  </w:style>
  <w:style w:type="paragraph" w:styleId="749">
    <w:name w:val="Caption"/>
    <w:basedOn w:val="894"/>
    <w:next w:val="8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0">
    <w:name w:val="Caption Char"/>
    <w:basedOn w:val="749"/>
    <w:link w:val="903"/>
    <w:uiPriority w:val="99"/>
  </w:style>
  <w:style w:type="table" w:styleId="751">
    <w:name w:val="Table Grid"/>
    <w:basedOn w:val="8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1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3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4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5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6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7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8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5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6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7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8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9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0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3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5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6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7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8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9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0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1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2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3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4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5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6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8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9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0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1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2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3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5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6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7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8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9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0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1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3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4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5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6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7">
    <w:name w:val="footnote text"/>
    <w:basedOn w:val="894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>
    <w:name w:val="Footnote Text Char"/>
    <w:link w:val="877"/>
    <w:uiPriority w:val="99"/>
    <w:rPr>
      <w:sz w:val="18"/>
    </w:rPr>
  </w:style>
  <w:style w:type="character" w:styleId="879">
    <w:name w:val="footnote reference"/>
    <w:basedOn w:val="895"/>
    <w:uiPriority w:val="99"/>
    <w:unhideWhenUsed/>
    <w:rPr>
      <w:vertAlign w:val="superscript"/>
    </w:rPr>
  </w:style>
  <w:style w:type="paragraph" w:styleId="880">
    <w:name w:val="endnote text"/>
    <w:basedOn w:val="894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>
    <w:name w:val="Endnote Text Char"/>
    <w:link w:val="880"/>
    <w:uiPriority w:val="99"/>
    <w:rPr>
      <w:sz w:val="20"/>
    </w:rPr>
  </w:style>
  <w:style w:type="character" w:styleId="882">
    <w:name w:val="endnote reference"/>
    <w:basedOn w:val="895"/>
    <w:uiPriority w:val="99"/>
    <w:semiHidden/>
    <w:unhideWhenUsed/>
    <w:rPr>
      <w:vertAlign w:val="superscript"/>
    </w:rPr>
  </w:style>
  <w:style w:type="paragraph" w:styleId="883">
    <w:name w:val="toc 1"/>
    <w:basedOn w:val="894"/>
    <w:next w:val="894"/>
    <w:uiPriority w:val="39"/>
    <w:unhideWhenUsed/>
    <w:pPr>
      <w:ind w:left="0" w:right="0" w:firstLine="0"/>
      <w:spacing w:after="57"/>
    </w:pPr>
  </w:style>
  <w:style w:type="paragraph" w:styleId="884">
    <w:name w:val="toc 2"/>
    <w:basedOn w:val="894"/>
    <w:next w:val="894"/>
    <w:uiPriority w:val="39"/>
    <w:unhideWhenUsed/>
    <w:pPr>
      <w:ind w:left="283" w:right="0" w:firstLine="0"/>
      <w:spacing w:after="57"/>
    </w:pPr>
  </w:style>
  <w:style w:type="paragraph" w:styleId="885">
    <w:name w:val="toc 3"/>
    <w:basedOn w:val="894"/>
    <w:next w:val="894"/>
    <w:uiPriority w:val="39"/>
    <w:unhideWhenUsed/>
    <w:pPr>
      <w:ind w:left="567" w:right="0" w:firstLine="0"/>
      <w:spacing w:after="57"/>
    </w:pPr>
  </w:style>
  <w:style w:type="paragraph" w:styleId="886">
    <w:name w:val="toc 4"/>
    <w:basedOn w:val="894"/>
    <w:next w:val="894"/>
    <w:uiPriority w:val="39"/>
    <w:unhideWhenUsed/>
    <w:pPr>
      <w:ind w:left="850" w:right="0" w:firstLine="0"/>
      <w:spacing w:after="57"/>
    </w:pPr>
  </w:style>
  <w:style w:type="paragraph" w:styleId="887">
    <w:name w:val="toc 5"/>
    <w:basedOn w:val="894"/>
    <w:next w:val="894"/>
    <w:uiPriority w:val="39"/>
    <w:unhideWhenUsed/>
    <w:pPr>
      <w:ind w:left="1134" w:right="0" w:firstLine="0"/>
      <w:spacing w:after="57"/>
    </w:pPr>
  </w:style>
  <w:style w:type="paragraph" w:styleId="888">
    <w:name w:val="toc 6"/>
    <w:basedOn w:val="894"/>
    <w:next w:val="894"/>
    <w:uiPriority w:val="39"/>
    <w:unhideWhenUsed/>
    <w:pPr>
      <w:ind w:left="1417" w:right="0" w:firstLine="0"/>
      <w:spacing w:after="57"/>
    </w:pPr>
  </w:style>
  <w:style w:type="paragraph" w:styleId="889">
    <w:name w:val="toc 7"/>
    <w:basedOn w:val="894"/>
    <w:next w:val="894"/>
    <w:uiPriority w:val="39"/>
    <w:unhideWhenUsed/>
    <w:pPr>
      <w:ind w:left="1701" w:right="0" w:firstLine="0"/>
      <w:spacing w:after="57"/>
    </w:pPr>
  </w:style>
  <w:style w:type="paragraph" w:styleId="890">
    <w:name w:val="toc 8"/>
    <w:basedOn w:val="894"/>
    <w:next w:val="894"/>
    <w:uiPriority w:val="39"/>
    <w:unhideWhenUsed/>
    <w:pPr>
      <w:ind w:left="1984" w:right="0" w:firstLine="0"/>
      <w:spacing w:after="57"/>
    </w:pPr>
  </w:style>
  <w:style w:type="paragraph" w:styleId="891">
    <w:name w:val="toc 9"/>
    <w:basedOn w:val="894"/>
    <w:next w:val="894"/>
    <w:uiPriority w:val="39"/>
    <w:unhideWhenUsed/>
    <w:pPr>
      <w:ind w:left="2268" w:right="0" w:firstLine="0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894"/>
    <w:next w:val="894"/>
    <w:uiPriority w:val="99"/>
    <w:unhideWhenUsed/>
    <w:pPr>
      <w:spacing w:after="0" w:afterAutospacing="0"/>
    </w:pPr>
  </w:style>
  <w:style w:type="paragraph" w:styleId="894" w:default="1">
    <w:name w:val="Normal"/>
    <w:qFormat/>
    <w:rPr>
      <w:rFonts w:eastAsiaTheme="minorEastAsia"/>
      <w:lang w:eastAsia="ru-RU"/>
    </w:rPr>
  </w:style>
  <w:style w:type="character" w:styleId="895" w:default="1">
    <w:name w:val="Default Paragraph Font"/>
    <w:uiPriority w:val="1"/>
    <w:semiHidden/>
    <w:unhideWhenUsed/>
  </w:style>
  <w:style w:type="table" w:styleId="8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uiPriority w:val="99"/>
    <w:semiHidden/>
    <w:unhideWhenUsed/>
  </w:style>
  <w:style w:type="paragraph" w:styleId="898">
    <w:name w:val="List Paragraph"/>
    <w:basedOn w:val="894"/>
    <w:uiPriority w:val="34"/>
    <w:qFormat/>
    <w:pPr>
      <w:contextualSpacing/>
      <w:ind w:left="720"/>
    </w:pPr>
  </w:style>
  <w:style w:type="paragraph" w:styleId="899">
    <w:name w:val="Balloon Text"/>
    <w:basedOn w:val="894"/>
    <w:link w:val="90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0" w:customStyle="1">
    <w:name w:val="Текст выноски Знак"/>
    <w:basedOn w:val="895"/>
    <w:link w:val="899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paragraph" w:styleId="901">
    <w:name w:val="Header"/>
    <w:basedOn w:val="894"/>
    <w:link w:val="90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2" w:customStyle="1">
    <w:name w:val="Верхний колонтитул Знак"/>
    <w:basedOn w:val="895"/>
    <w:link w:val="901"/>
    <w:uiPriority w:val="99"/>
    <w:rPr>
      <w:rFonts w:eastAsiaTheme="minorEastAsia"/>
      <w:lang w:eastAsia="ru-RU"/>
    </w:rPr>
  </w:style>
  <w:style w:type="paragraph" w:styleId="903">
    <w:name w:val="Footer"/>
    <w:basedOn w:val="894"/>
    <w:link w:val="90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Нижний колонтитул Знак"/>
    <w:basedOn w:val="895"/>
    <w:link w:val="903"/>
    <w:uiPriority w:val="99"/>
    <w:rPr>
      <w:rFonts w:eastAsiaTheme="minorEastAsia"/>
      <w:lang w:eastAsia="ru-RU"/>
    </w:rPr>
  </w:style>
  <w:style w:type="character" w:styleId="905">
    <w:name w:val="Hyperlink"/>
    <w:basedOn w:val="895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hyperlink" Target="mailto:zaprosMO@sogaz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6</cp:revision>
  <dcterms:created xsi:type="dcterms:W3CDTF">2023-08-24T12:11:00Z</dcterms:created>
  <dcterms:modified xsi:type="dcterms:W3CDTF">2023-08-28T10:52:45Z</dcterms:modified>
</cp:coreProperties>
</file>